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9" w:rsidRDefault="00D95E09" w:rsidP="00D95E09">
      <w:pPr>
        <w:pStyle w:val="a4"/>
        <w:jc w:val="center"/>
      </w:pPr>
      <w:r>
        <w:rPr>
          <w:b/>
        </w:rPr>
        <w:t xml:space="preserve">Приказ   Министерства образования и науки РФ от 22.09.2011г. № 2357,                              зарегистрирован в Минюсте России  12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>. N 22540</w:t>
      </w:r>
      <w:r>
        <w:t xml:space="preserve">                                                    «</w:t>
      </w:r>
      <w:r>
        <w:rPr>
          <w:rStyle w:val="a5"/>
        </w:rPr>
        <w:t>О внесении изменений в федеральный государственный образовательный</w:t>
      </w:r>
      <w:r>
        <w:rPr>
          <w:b/>
          <w:bCs/>
        </w:rPr>
        <w:t xml:space="preserve"> </w:t>
      </w:r>
      <w:r>
        <w:rPr>
          <w:rStyle w:val="a5"/>
        </w:rPr>
        <w:t>стандарт начального общего образования, утверждённый приказом</w:t>
      </w:r>
      <w:r>
        <w:rPr>
          <w:b/>
          <w:bCs/>
        </w:rPr>
        <w:t xml:space="preserve"> </w:t>
      </w:r>
      <w:r>
        <w:rPr>
          <w:rStyle w:val="a5"/>
        </w:rPr>
        <w:t>Министерства образования и науки Российской Федерации</w:t>
      </w:r>
      <w:r>
        <w:rPr>
          <w:b/>
          <w:bCs/>
        </w:rPr>
        <w:t xml:space="preserve">  </w:t>
      </w:r>
      <w:r>
        <w:rPr>
          <w:rStyle w:val="a5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5"/>
          </w:rPr>
          <w:t>2009 г</w:t>
        </w:r>
      </w:smartTag>
      <w:r>
        <w:rPr>
          <w:rStyle w:val="a5"/>
        </w:rPr>
        <w:t>. N 373»</w:t>
      </w:r>
    </w:p>
    <w:p w:rsidR="00D95E09" w:rsidRDefault="00D95E09" w:rsidP="00D95E09">
      <w:pPr>
        <w:pStyle w:val="a4"/>
        <w:spacing w:after="240" w:afterAutospacing="0"/>
        <w:jc w:val="both"/>
      </w:pPr>
      <w:r>
        <w:t xml:space="preserve">  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337 (Собрание законодательства Российской Федерации, 2010, N 21, ст. 2603; N 26, ст. 3350; 2011, N 14, ст. 1935; N 28, ст. 4214; </w:t>
      </w:r>
      <w:proofErr w:type="gramStart"/>
      <w:r>
        <w:t xml:space="preserve">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142 (Собрание законодательства Российской Федерации, 2009, N 9, ст. 1110),</w:t>
      </w:r>
      <w:proofErr w:type="gramEnd"/>
    </w:p>
    <w:p w:rsidR="00D95E09" w:rsidRDefault="00D95E09" w:rsidP="00D95E09">
      <w:pPr>
        <w:pStyle w:val="a4"/>
        <w:spacing w:after="240" w:afterAutospacing="0"/>
        <w:jc w:val="both"/>
      </w:pPr>
      <w:r>
        <w:br/>
      </w:r>
      <w:r>
        <w:br/>
        <w:t xml:space="preserve">       приказываю: </w:t>
      </w:r>
      <w:r>
        <w:br/>
      </w:r>
      <w:r>
        <w:br/>
        <w:t>       </w:t>
      </w:r>
      <w:proofErr w:type="gramStart"/>
      <w:r>
        <w:t xml:space="preserve">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N 15785), с изменениями, внесёнными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1241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4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19707)</w:t>
      </w:r>
      <w:proofErr w:type="gramEnd"/>
    </w:p>
    <w:p w:rsidR="00D95E09" w:rsidRDefault="00D95E09" w:rsidP="00D95E09">
      <w:pPr>
        <w:jc w:val="center"/>
      </w:pPr>
      <w:r>
        <w:rPr>
          <w:b/>
          <w:bCs/>
        </w:rPr>
        <w:t>ИЗМЕНЕНИЯ,</w:t>
      </w:r>
      <w:r>
        <w:rPr>
          <w:b/>
          <w:bCs/>
        </w:rPr>
        <w:br/>
        <w:t>которые вносятся в федеральный государственный образовательный стандарт</w:t>
      </w:r>
      <w:r>
        <w:rPr>
          <w:b/>
          <w:bCs/>
        </w:rPr>
        <w:br/>
        <w:t>начального общего образования, утверждённый приказом Министерства</w:t>
      </w:r>
      <w:r>
        <w:rPr>
          <w:b/>
          <w:bCs/>
        </w:rPr>
        <w:br/>
        <w:t xml:space="preserve">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N 373</w:t>
      </w:r>
    </w:p>
    <w:p w:rsidR="00D95E09" w:rsidRDefault="00D95E09" w:rsidP="00D95E09">
      <w:pPr>
        <w:pStyle w:val="a4"/>
      </w:pPr>
      <w:r>
        <w:t xml:space="preserve">       1. Пункт 16 изложить в следующей редакции: </w:t>
      </w:r>
      <w:r>
        <w:br/>
        <w:t xml:space="preserve">       «16.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</w:t>
      </w:r>
      <w:r>
        <w:br/>
        <w:t xml:space="preserve">       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br/>
        <w:t xml:space="preserve">      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  <w:r>
        <w:br/>
        <w:t xml:space="preserve">       Целевой раздел включает: </w:t>
      </w:r>
      <w:r>
        <w:br/>
        <w:t xml:space="preserve">  пояснительную записку; </w:t>
      </w:r>
      <w:r>
        <w:br/>
        <w:t xml:space="preserve">       планируемые результаты освоения обучающимися основной образовательной программы начального общего образования; </w:t>
      </w:r>
      <w:r>
        <w:br/>
        <w:t xml:space="preserve">       систему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. </w:t>
      </w:r>
      <w:r>
        <w:br/>
        <w:t>       </w:t>
      </w:r>
      <w:proofErr w:type="gramStart"/>
      <w: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результатов: </w:t>
      </w:r>
      <w:r>
        <w:br/>
      </w:r>
      <w:r>
        <w:lastRenderedPageBreak/>
        <w:t xml:space="preserve">       программу формирования универсальных учебных действий у обучающихся на ступени начального общего образования; </w:t>
      </w:r>
      <w:r>
        <w:br/>
        <w:t xml:space="preserve">       программы отдельных учебных предметов, курсов и курсов внеурочной деятельности; </w:t>
      </w:r>
      <w:r>
        <w:br/>
        <w:t>       программу духовно-нравственного развития, воспитания обучающихся на ступени начального общего образования;</w:t>
      </w:r>
      <w:proofErr w:type="gramEnd"/>
      <w:r>
        <w:t xml:space="preserve"> </w:t>
      </w:r>
      <w:r>
        <w:br/>
        <w:t xml:space="preserve">       программу формирования экологической культуры, здорового и безопасного образа жизни; </w:t>
      </w:r>
      <w:r>
        <w:br/>
        <w:t xml:space="preserve">       программу коррекционной работы. </w:t>
      </w:r>
      <w:r>
        <w:br/>
        <w:t xml:space="preserve">       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</w:t>
      </w:r>
      <w:r>
        <w:br/>
        <w:t xml:space="preserve">       Организационный раздел включает: </w:t>
      </w:r>
      <w:r>
        <w:br/>
        <w:t xml:space="preserve">       учебный план начального общего образования; </w:t>
      </w:r>
      <w:r>
        <w:br/>
        <w:t xml:space="preserve">       план внеурочной деятельности; </w:t>
      </w:r>
      <w:r>
        <w:br/>
        <w:t xml:space="preserve">       систему условий реализации основной образовательной программы в соответствии с требованиями Стандарта. </w:t>
      </w:r>
      <w:r>
        <w:br/>
        <w:t xml:space="preserve">       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  <w:r>
        <w:br/>
        <w:t>       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2. Пункт 19.1 дополнить подпунктом 4 следующего содержания: </w:t>
      </w:r>
      <w:r>
        <w:br/>
        <w:t>       «4) общие подходы к организации внеурочной деятельности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3. В пункте 19.3 слова «более 3210 часов» заменить словами «более 3345 часов». </w:t>
      </w:r>
      <w:r>
        <w:br/>
        <w:t xml:space="preserve">       4. Пункт 19.7 изложить в следующей редакции: </w:t>
      </w:r>
      <w:r>
        <w:br/>
        <w:t xml:space="preserve">       «19.7. Программа формирования экологической культуры, здорового и безопасного образа жизни должна обеспечивать: </w:t>
      </w:r>
      <w:r>
        <w:br/>
        <w:t xml:space="preserve">       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  <w:r>
        <w:br/>
        <w:t xml:space="preserve">      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характера учебной деятельности и общения; </w:t>
      </w:r>
      <w:r>
        <w:br/>
        <w:t xml:space="preserve">       формирование познавательного интереса и бережного отношения к природе; </w:t>
      </w:r>
      <w:r>
        <w:br/>
        <w:t xml:space="preserve">       формирование установок на использование здорового питания; </w:t>
      </w:r>
      <w:r>
        <w:br/>
        <w:t>       </w:t>
      </w:r>
      <w:proofErr w:type="gramStart"/>
      <w: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  <w:r>
        <w:br/>
        <w:t xml:space="preserve">       соблюдение </w:t>
      </w:r>
      <w:proofErr w:type="spellStart"/>
      <w:r>
        <w:t>здоровьесозидающих</w:t>
      </w:r>
      <w:proofErr w:type="spellEnd"/>
      <w:r>
        <w:t xml:space="preserve"> режимов дня; </w:t>
      </w:r>
      <w:r>
        <w:br/>
        <w:t xml:space="preserve">       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>
        <w:t>психоактивные</w:t>
      </w:r>
      <w:proofErr w:type="spellEnd"/>
      <w:r>
        <w:t xml:space="preserve"> вещества, инфекционные заболевания); </w:t>
      </w:r>
      <w:r>
        <w:br/>
        <w:t xml:space="preserve">       становление умений противостояния вовлечению в </w:t>
      </w:r>
      <w:proofErr w:type="spellStart"/>
      <w:r>
        <w:t>табакокурение</w:t>
      </w:r>
      <w:proofErr w:type="spellEnd"/>
      <w:r>
        <w:t>, употребление алкоголя, наркотических и сильнодействующих веществ;</w:t>
      </w:r>
      <w:proofErr w:type="gramEnd"/>
      <w:r>
        <w:t xml:space="preserve"> </w:t>
      </w:r>
      <w:r>
        <w:br/>
        <w:t>       </w:t>
      </w:r>
      <w:proofErr w:type="gramStart"/>
      <w: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  <w:r>
        <w:br/>
        <w:t xml:space="preserve">       формирование основ </w:t>
      </w:r>
      <w:proofErr w:type="spellStart"/>
      <w:r>
        <w:t>здоровьесберегающей</w:t>
      </w:r>
      <w:proofErr w:type="spellEnd"/>
      <w:r>
        <w:t xml:space="preserve"> учебной культуры: умений организовывать успешную учебную работу, создавая </w:t>
      </w:r>
      <w:proofErr w:type="spellStart"/>
      <w:r>
        <w:t>здоровьесберегающие</w:t>
      </w:r>
      <w:proofErr w:type="spellEnd"/>
      <w:r>
        <w:t xml:space="preserve"> условия, выбирая адекватные средства и приемы выполнения заданий с учетом индивидуальных </w:t>
      </w:r>
      <w:r>
        <w:lastRenderedPageBreak/>
        <w:t>особенностей;</w:t>
      </w:r>
      <w:proofErr w:type="gramEnd"/>
      <w:r>
        <w:t xml:space="preserve"> </w:t>
      </w:r>
      <w:r>
        <w:br/>
        <w:t xml:space="preserve">       формирование умений безопасного поведения в окружающей среде и простейших умений поведения в экстремальных (чрезвычайных) ситуациях. </w:t>
      </w:r>
      <w:r>
        <w:br/>
        <w:t xml:space="preserve">       Программа формирования экологической культуры, здорового и безопасного образа жизни должна содержать: </w:t>
      </w:r>
      <w:r>
        <w:br/>
        <w:t xml:space="preserve">       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</w:t>
      </w:r>
      <w:r>
        <w:br/>
        <w:t>       </w:t>
      </w:r>
      <w:proofErr w:type="gramStart"/>
      <w:r>
        <w:t xml:space="preserve">2) направления деятельности по </w:t>
      </w:r>
      <w:proofErr w:type="spellStart"/>
      <w:r>
        <w:t>здоровьесбережению</w:t>
      </w:r>
      <w:proofErr w:type="spellEnd"/>
      <w:r>
        <w:t xml:space="preserve"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  <w:r>
        <w:br/>
        <w:t xml:space="preserve">       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обучающимися, профилактике детского дорожно-транспортного травматизма;</w:t>
      </w:r>
      <w:proofErr w:type="gramEnd"/>
      <w:r>
        <w:t xml:space="preserve"> </w:t>
      </w:r>
      <w:r>
        <w:br/>
        <w:t xml:space="preserve">       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 </w:t>
      </w:r>
      <w:r>
        <w:br/>
        <w:t>       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5. Дополнить пунктами 19.10 и 19.11 следующего содержания: </w:t>
      </w:r>
      <w:r>
        <w:br/>
        <w:t xml:space="preserve">       «19.10. 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  <w:r>
        <w:br/>
        <w:t xml:space="preserve">       План внеурочной деятельности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 </w:t>
      </w:r>
      <w:proofErr w:type="gramStart"/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  <w:r>
        <w:t xml:space="preserve"> </w:t>
      </w:r>
      <w:r>
        <w:br/>
        <w:t>       </w:t>
      </w:r>
      <w:proofErr w:type="gramStart"/>
      <w: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  <w:r>
        <w:t xml:space="preserve"> </w:t>
      </w:r>
      <w:r>
        <w:br/>
        <w:t xml:space="preserve">       Образовательное учреждение самостоятельно разрабатывает и утверждает план внеурочной деятельности. </w:t>
      </w:r>
      <w:r>
        <w:br/>
        <w:t xml:space="preserve">       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  <w:r>
        <w:br/>
        <w:t xml:space="preserve">       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proofErr w:type="gramStart"/>
      <w:r>
        <w:t xml:space="preserve">Система условий должна содержать: </w:t>
      </w:r>
      <w:r>
        <w:br/>
        <w:t xml:space="preserve">       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 </w:t>
      </w:r>
      <w:r>
        <w:br/>
      </w:r>
      <w:r>
        <w:lastRenderedPageBreak/>
        <w:t xml:space="preserve">       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  <w:r>
        <w:br/>
        <w:t xml:space="preserve">       механизмы достижения целевых ориентиров в системе условий; </w:t>
      </w:r>
      <w:r>
        <w:br/>
        <w:t>       сетевой график (дорожную карту) по формированию необходимой системы условий;</w:t>
      </w:r>
      <w:proofErr w:type="gramEnd"/>
      <w:r>
        <w:t xml:space="preserve"> </w:t>
      </w:r>
      <w:r>
        <w:br/>
        <w:t>       контроль за состоянием системы условий</w:t>
      </w:r>
      <w:proofErr w:type="gramStart"/>
      <w:r>
        <w:t xml:space="preserve">.». </w:t>
      </w:r>
      <w:r>
        <w:br/>
        <w:t>       </w:t>
      </w:r>
      <w:proofErr w:type="gramEnd"/>
      <w:r>
        <w:t xml:space="preserve">6. Дополнить пунктом 28 следующего содержания: </w:t>
      </w:r>
      <w:r>
        <w:br/>
        <w:t xml:space="preserve">       «28. Психолого-педагогические условия реализации основной образовательной программы начального общего образования должны обеспечивать: </w:t>
      </w:r>
      <w:r>
        <w:br/>
        <w:t xml:space="preserve">       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  <w:r>
        <w:br/>
        <w:t xml:space="preserve">       учет специфики возрастного психофизического развития обучающихся; </w:t>
      </w:r>
      <w:r>
        <w:br/>
        <w:t xml:space="preserve">       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  <w:r>
        <w:br/>
        <w:t>       </w:t>
      </w:r>
      <w:proofErr w:type="gramStart"/>
      <w: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  <w:r>
        <w:br/>
        <w:t>       формирование коммуникативных навыков в разновозрастной среде и среде</w:t>
      </w:r>
      <w:proofErr w:type="gramEnd"/>
      <w:r>
        <w:t xml:space="preserve"> </w:t>
      </w:r>
      <w:proofErr w:type="gramStart"/>
      <w:r>
        <w:t xml:space="preserve">сверстников; поддержка детских объединений, ученического самоуправления); </w:t>
      </w:r>
      <w:r>
        <w:br/>
        <w:t xml:space="preserve">       диверсификацию уровней психолого-педагогического сопровождения (индивидуальный, групповой, уровень класса, уровень учреждения); </w:t>
      </w:r>
      <w:r>
        <w:br/>
        <w:t>       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экспертиза).».</w:t>
      </w:r>
      <w:proofErr w:type="gramEnd"/>
    </w:p>
    <w:p w:rsidR="00D95E09" w:rsidRDefault="00D95E09" w:rsidP="00D95E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E09" w:rsidRDefault="00D95E09" w:rsidP="00D95E09">
      <w:pPr>
        <w:rPr>
          <w:sz w:val="24"/>
          <w:szCs w:val="24"/>
        </w:rPr>
      </w:pPr>
    </w:p>
    <w:p w:rsidR="005B19A3" w:rsidRDefault="005B19A3"/>
    <w:sectPr w:rsidR="005B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5E09"/>
    <w:rsid w:val="005B19A3"/>
    <w:rsid w:val="00D9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95E0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D9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95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10144</Characters>
  <Application>Microsoft Office Word</Application>
  <DocSecurity>0</DocSecurity>
  <Lines>84</Lines>
  <Paragraphs>23</Paragraphs>
  <ScaleCrop>false</ScaleCrop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2015-05-21T09:58:00Z</dcterms:created>
  <dcterms:modified xsi:type="dcterms:W3CDTF">2015-05-21T09:59:00Z</dcterms:modified>
</cp:coreProperties>
</file>